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AB9C3" w14:textId="77777777" w:rsidR="00B37476" w:rsidRPr="00296081" w:rsidRDefault="00B37476" w:rsidP="00B37476">
      <w:pPr>
        <w:jc w:val="center"/>
        <w:rPr>
          <w:rFonts w:ascii="Roboto" w:hAnsi="Roboto" w:cstheme="minorHAnsi"/>
          <w:b/>
          <w:bCs/>
          <w:sz w:val="32"/>
          <w:szCs w:val="32"/>
          <w:lang w:val="en-US"/>
        </w:rPr>
      </w:pPr>
      <w:r w:rsidRPr="00296081">
        <w:rPr>
          <w:rFonts w:ascii="Roboto" w:hAnsi="Roboto" w:cstheme="minorHAnsi"/>
          <w:b/>
          <w:bCs/>
          <w:sz w:val="32"/>
          <w:szCs w:val="32"/>
          <w:lang w:val="en-US"/>
        </w:rPr>
        <w:t>High Value Target Roles</w:t>
      </w:r>
    </w:p>
    <w:p w14:paraId="431A1E33" w14:textId="77777777" w:rsidR="001E0715" w:rsidRDefault="001E0715" w:rsidP="001E0715">
      <w:pPr>
        <w:rPr>
          <w:rFonts w:ascii="Roboto" w:hAnsi="Roboto" w:cstheme="minorHAnsi"/>
          <w:b/>
          <w:bCs/>
          <w:sz w:val="20"/>
          <w:szCs w:val="20"/>
          <w:lang w:val="en-US"/>
        </w:rPr>
      </w:pPr>
    </w:p>
    <w:p w14:paraId="61C95A2C" w14:textId="1F1535C1" w:rsidR="00296081" w:rsidRDefault="00296081" w:rsidP="001E0715">
      <w:pPr>
        <w:rPr>
          <w:rFonts w:ascii="Roboto" w:hAnsi="Roboto" w:cstheme="minorHAnsi"/>
          <w:b/>
          <w:bCs/>
          <w:sz w:val="20"/>
          <w:szCs w:val="20"/>
          <w:lang w:val="en-US"/>
        </w:rPr>
      </w:pPr>
      <w:r>
        <w:rPr>
          <w:rFonts w:ascii="Roboto" w:hAnsi="Roboto" w:cstheme="minorHAnsi"/>
          <w:b/>
          <w:bCs/>
          <w:sz w:val="20"/>
          <w:szCs w:val="20"/>
          <w:lang w:val="en-US"/>
        </w:rPr>
        <w:t xml:space="preserve">Please provide feedback via </w:t>
      </w:r>
      <w:hyperlink r:id="rId7" w:history="1">
        <w:r w:rsidRPr="00462E64">
          <w:rPr>
            <w:rStyle w:val="Hyperlink"/>
            <w:rFonts w:ascii="Roboto" w:hAnsi="Roboto" w:cstheme="minorHAnsi"/>
            <w:b/>
            <w:bCs/>
            <w:sz w:val="20"/>
            <w:szCs w:val="20"/>
            <w:lang w:val="en-US"/>
          </w:rPr>
          <w:t>contact@highvaluetarget.org</w:t>
        </w:r>
      </w:hyperlink>
      <w:r>
        <w:rPr>
          <w:rFonts w:ascii="Roboto" w:hAnsi="Roboto" w:cstheme="minorHAnsi"/>
          <w:b/>
          <w:bCs/>
          <w:sz w:val="20"/>
          <w:szCs w:val="20"/>
          <w:lang w:val="en-US"/>
        </w:rPr>
        <w:t xml:space="preserve"> </w:t>
      </w:r>
    </w:p>
    <w:p w14:paraId="2C479BA0" w14:textId="77777777" w:rsidR="00296081" w:rsidRDefault="00296081" w:rsidP="001E0715">
      <w:pPr>
        <w:jc w:val="both"/>
        <w:rPr>
          <w:rFonts w:ascii="Roboto" w:hAnsi="Roboto" w:cstheme="minorHAnsi"/>
          <w:b/>
          <w:bCs/>
          <w:sz w:val="20"/>
          <w:szCs w:val="20"/>
          <w:lang w:val="en-US"/>
        </w:rPr>
      </w:pPr>
    </w:p>
    <w:p w14:paraId="5BCEEA99" w14:textId="3BC5BF45" w:rsidR="00470A0B" w:rsidRPr="00296081" w:rsidRDefault="00C25412" w:rsidP="001E0715">
      <w:pPr>
        <w:jc w:val="both"/>
        <w:rPr>
          <w:rFonts w:ascii="Roboto" w:hAnsi="Roboto" w:cstheme="minorHAnsi"/>
          <w:i/>
          <w:iCs/>
          <w:sz w:val="20"/>
          <w:szCs w:val="20"/>
          <w:lang w:val="en-US"/>
        </w:rPr>
      </w:pPr>
      <w:r w:rsidRPr="00296081">
        <w:rPr>
          <w:rFonts w:ascii="Roboto" w:hAnsi="Roboto" w:cstheme="minorHAnsi"/>
          <w:i/>
          <w:iCs/>
          <w:sz w:val="20"/>
          <w:szCs w:val="20"/>
          <w:lang w:val="en-US"/>
        </w:rPr>
        <w:t>The con</w:t>
      </w:r>
      <w:r w:rsidR="001E0715" w:rsidRPr="00296081">
        <w:rPr>
          <w:rFonts w:ascii="Roboto" w:hAnsi="Roboto" w:cstheme="minorHAnsi"/>
          <w:i/>
          <w:iCs/>
          <w:sz w:val="20"/>
          <w:szCs w:val="20"/>
          <w:lang w:val="en-US"/>
        </w:rPr>
        <w:t>c</w:t>
      </w:r>
      <w:r w:rsidRPr="00296081">
        <w:rPr>
          <w:rFonts w:ascii="Roboto" w:hAnsi="Roboto" w:cstheme="minorHAnsi"/>
          <w:i/>
          <w:iCs/>
          <w:sz w:val="20"/>
          <w:szCs w:val="20"/>
          <w:lang w:val="en-US"/>
        </w:rPr>
        <w:t>ept of High Value Target Roles is part of the High Value Target approach for Information Systems, where we focus on the inherent impact of certain properties that a role or an information system exhibit and that can be abused by a potential threat actor.</w:t>
      </w:r>
    </w:p>
    <w:p w14:paraId="7FF83C88" w14:textId="77777777" w:rsidR="00CE1777" w:rsidRPr="00296081" w:rsidRDefault="00CE1777" w:rsidP="001E0715">
      <w:pPr>
        <w:jc w:val="both"/>
        <w:rPr>
          <w:rFonts w:ascii="Roboto" w:hAnsi="Roboto" w:cstheme="minorHAnsi"/>
          <w:b/>
          <w:bCs/>
          <w:sz w:val="20"/>
          <w:szCs w:val="20"/>
          <w:lang w:val="en-US"/>
        </w:rPr>
      </w:pPr>
    </w:p>
    <w:p w14:paraId="039CFDA4" w14:textId="77777777" w:rsidR="00296081" w:rsidRDefault="00B37476" w:rsidP="001E0715">
      <w:pPr>
        <w:jc w:val="both"/>
        <w:rPr>
          <w:rFonts w:ascii="Roboto" w:hAnsi="Roboto" w:cstheme="minorHAnsi"/>
          <w:b/>
          <w:bCs/>
          <w:sz w:val="20"/>
          <w:szCs w:val="20"/>
          <w:lang w:val="en-US"/>
        </w:rPr>
      </w:pPr>
      <w:r w:rsidRPr="00296081">
        <w:rPr>
          <w:rFonts w:ascii="Roboto" w:hAnsi="Roboto" w:cstheme="minorHAnsi"/>
          <w:b/>
          <w:bCs/>
          <w:sz w:val="20"/>
          <w:szCs w:val="20"/>
          <w:lang w:val="en-US"/>
        </w:rPr>
        <w:t>Definition</w:t>
      </w:r>
    </w:p>
    <w:p w14:paraId="05661BC8" w14:textId="35F694A7" w:rsidR="001E0715" w:rsidRPr="00296081" w:rsidRDefault="00296081" w:rsidP="001E0715">
      <w:pPr>
        <w:jc w:val="both"/>
        <w:rPr>
          <w:rFonts w:ascii="Roboto" w:hAnsi="Roboto" w:cstheme="minorHAnsi"/>
          <w:b/>
          <w:bCs/>
          <w:i/>
          <w:iCs/>
          <w:sz w:val="20"/>
          <w:szCs w:val="20"/>
          <w:lang w:val="en-US"/>
        </w:rPr>
      </w:pPr>
      <w:r w:rsidRPr="00296081">
        <w:rPr>
          <w:rFonts w:ascii="Roboto" w:hAnsi="Roboto" w:cstheme="minorHAnsi"/>
          <w:i/>
          <w:iCs/>
          <w:sz w:val="20"/>
          <w:szCs w:val="20"/>
          <w:lang w:val="en-US"/>
        </w:rPr>
        <w:t xml:space="preserve">A </w:t>
      </w:r>
      <w:r w:rsidR="00C25412" w:rsidRPr="00296081">
        <w:rPr>
          <w:rFonts w:ascii="Roboto" w:hAnsi="Roboto" w:cstheme="minorHAnsi"/>
          <w:i/>
          <w:iCs/>
          <w:sz w:val="20"/>
          <w:szCs w:val="20"/>
          <w:lang w:val="en-US"/>
        </w:rPr>
        <w:t>High Value Target role is the function of an internal or external actor with pre-</w:t>
      </w:r>
      <w:proofErr w:type="spellStart"/>
      <w:r w:rsidR="00C25412" w:rsidRPr="00296081">
        <w:rPr>
          <w:rFonts w:ascii="Roboto" w:hAnsi="Roboto" w:cstheme="minorHAnsi"/>
          <w:i/>
          <w:iCs/>
          <w:sz w:val="20"/>
          <w:szCs w:val="20"/>
          <w:lang w:val="en-US"/>
        </w:rPr>
        <w:t>authorised</w:t>
      </w:r>
      <w:proofErr w:type="spellEnd"/>
      <w:r w:rsidR="00C25412" w:rsidRPr="00296081">
        <w:rPr>
          <w:rFonts w:ascii="Roboto" w:hAnsi="Roboto" w:cstheme="minorHAnsi"/>
          <w:i/>
          <w:iCs/>
          <w:sz w:val="20"/>
          <w:szCs w:val="20"/>
          <w:lang w:val="en-US"/>
        </w:rPr>
        <w:t xml:space="preserve"> access who wittingly or unwittingly may significantly impair the cyber resilience posture of an </w:t>
      </w:r>
      <w:proofErr w:type="spellStart"/>
      <w:r w:rsidR="00C25412" w:rsidRPr="00296081">
        <w:rPr>
          <w:rFonts w:ascii="Roboto" w:hAnsi="Roboto" w:cstheme="minorHAnsi"/>
          <w:i/>
          <w:iCs/>
          <w:sz w:val="20"/>
          <w:szCs w:val="20"/>
          <w:lang w:val="en-US"/>
        </w:rPr>
        <w:t>organisation</w:t>
      </w:r>
      <w:proofErr w:type="spellEnd"/>
      <w:r w:rsidR="00C25412" w:rsidRPr="00296081">
        <w:rPr>
          <w:rFonts w:ascii="Roboto" w:hAnsi="Roboto" w:cstheme="minorHAnsi"/>
          <w:i/>
          <w:iCs/>
          <w:sz w:val="20"/>
          <w:szCs w:val="20"/>
          <w:lang w:val="en-US"/>
        </w:rPr>
        <w:t xml:space="preserve"> through the application of their abilities and knowledge. High Value Target roles may have pre-</w:t>
      </w:r>
      <w:proofErr w:type="spellStart"/>
      <w:r w:rsidR="00C25412" w:rsidRPr="00296081">
        <w:rPr>
          <w:rFonts w:ascii="Roboto" w:hAnsi="Roboto" w:cstheme="minorHAnsi"/>
          <w:i/>
          <w:iCs/>
          <w:sz w:val="20"/>
          <w:szCs w:val="20"/>
          <w:lang w:val="en-US"/>
        </w:rPr>
        <w:t>authorised</w:t>
      </w:r>
      <w:proofErr w:type="spellEnd"/>
      <w:r w:rsidR="00C25412" w:rsidRPr="00296081">
        <w:rPr>
          <w:rFonts w:ascii="Roboto" w:hAnsi="Roboto" w:cstheme="minorHAnsi"/>
          <w:i/>
          <w:iCs/>
          <w:sz w:val="20"/>
          <w:szCs w:val="20"/>
          <w:lang w:val="en-US"/>
        </w:rPr>
        <w:t xml:space="preserve"> access to either High Value Target systems, data, processes or third parties which may contain sensitive information or provide attributes which may serve further exploitation, compromise, </w:t>
      </w:r>
      <w:proofErr w:type="spellStart"/>
      <w:r w:rsidR="00C25412" w:rsidRPr="00296081">
        <w:rPr>
          <w:rFonts w:ascii="Roboto" w:hAnsi="Roboto" w:cstheme="minorHAnsi"/>
          <w:i/>
          <w:iCs/>
          <w:sz w:val="20"/>
          <w:szCs w:val="20"/>
          <w:lang w:val="en-US"/>
        </w:rPr>
        <w:t>unauthorised</w:t>
      </w:r>
      <w:proofErr w:type="spellEnd"/>
      <w:r w:rsidR="00C25412" w:rsidRPr="00296081">
        <w:rPr>
          <w:rFonts w:ascii="Roboto" w:hAnsi="Roboto" w:cstheme="minorHAnsi"/>
          <w:i/>
          <w:iCs/>
          <w:sz w:val="20"/>
          <w:szCs w:val="20"/>
          <w:lang w:val="en-US"/>
        </w:rPr>
        <w:t xml:space="preserve"> disclosure or tampering resulting in partial or complete mission degradation or impairment.</w:t>
      </w:r>
      <w:r w:rsidR="006D0539" w:rsidRPr="00296081">
        <w:rPr>
          <w:rFonts w:ascii="Roboto" w:hAnsi="Roboto" w:cstheme="minorHAnsi"/>
          <w:b/>
          <w:bCs/>
          <w:i/>
          <w:iCs/>
          <w:sz w:val="20"/>
          <w:szCs w:val="20"/>
          <w:lang w:val="en-US"/>
        </w:rPr>
        <w:t xml:space="preserve"> </w:t>
      </w:r>
    </w:p>
    <w:p w14:paraId="4AC967F8" w14:textId="55D5F02E" w:rsidR="00C25412" w:rsidRPr="00296081" w:rsidRDefault="00B37476" w:rsidP="001E0715">
      <w:pPr>
        <w:jc w:val="both"/>
        <w:rPr>
          <w:rFonts w:ascii="Roboto" w:hAnsi="Roboto" w:cstheme="minorHAnsi"/>
          <w:i/>
          <w:iCs/>
          <w:sz w:val="20"/>
          <w:szCs w:val="20"/>
          <w:lang w:val="en-US"/>
        </w:rPr>
      </w:pPr>
      <w:r w:rsidRPr="00296081">
        <w:rPr>
          <w:rFonts w:ascii="Roboto" w:hAnsi="Roboto" w:cstheme="minorHAnsi"/>
          <w:i/>
          <w:iCs/>
          <w:sz w:val="20"/>
          <w:szCs w:val="20"/>
          <w:lang w:val="en-US"/>
        </w:rPr>
        <w:t>Understanding these roles is essential to the discipline of cyber resilience, as they represent focal points where human, procedural, and technical domains intersect. The misuse or compromise of an HVT role can amplify the impact of an incident, accelerate lateral movement, or enable strategic disruption.</w:t>
      </w:r>
      <w:r w:rsidR="006D0539" w:rsidRPr="00296081">
        <w:rPr>
          <w:rFonts w:ascii="Roboto" w:hAnsi="Roboto" w:cstheme="minorHAnsi"/>
          <w:i/>
          <w:iCs/>
          <w:sz w:val="20"/>
          <w:szCs w:val="20"/>
          <w:lang w:val="en-US"/>
        </w:rPr>
        <w:t xml:space="preserve"> </w:t>
      </w:r>
      <w:r w:rsidRPr="00296081">
        <w:rPr>
          <w:rFonts w:ascii="Roboto" w:hAnsi="Roboto" w:cstheme="minorHAnsi"/>
          <w:i/>
          <w:iCs/>
          <w:sz w:val="20"/>
          <w:szCs w:val="20"/>
          <w:lang w:val="en-US"/>
        </w:rPr>
        <w:t>The table below represents the essence of this framework, summarizing the primary High Value Target role types</w:t>
      </w:r>
      <w:r w:rsidR="00C25412" w:rsidRPr="00296081">
        <w:rPr>
          <w:rFonts w:ascii="Roboto" w:hAnsi="Roboto" w:cstheme="minorHAnsi"/>
          <w:i/>
          <w:iCs/>
          <w:sz w:val="20"/>
          <w:szCs w:val="20"/>
          <w:lang w:val="en-US"/>
        </w:rPr>
        <w:t>.</w:t>
      </w:r>
    </w:p>
    <w:p w14:paraId="18F65A16" w14:textId="77777777" w:rsidR="00296081" w:rsidRPr="00296081" w:rsidRDefault="00296081" w:rsidP="00296081">
      <w:pPr>
        <w:jc w:val="both"/>
        <w:rPr>
          <w:rFonts w:ascii="Roboto" w:hAnsi="Roboto" w:cstheme="minorHAnsi"/>
          <w:sz w:val="20"/>
          <w:szCs w:val="20"/>
          <w:lang w:val="en-US"/>
        </w:rPr>
      </w:pPr>
    </w:p>
    <w:p w14:paraId="27E8D95E" w14:textId="4FB1A70E" w:rsidR="006D0539" w:rsidRPr="00296081" w:rsidRDefault="00296081" w:rsidP="00296081">
      <w:pPr>
        <w:jc w:val="both"/>
        <w:rPr>
          <w:rFonts w:ascii="Roboto" w:hAnsi="Roboto" w:cstheme="minorHAnsi"/>
          <w:b/>
          <w:bCs/>
          <w:sz w:val="20"/>
          <w:szCs w:val="20"/>
          <w:lang w:val="en-US"/>
        </w:rPr>
      </w:pPr>
      <w:r w:rsidRPr="00296081">
        <w:rPr>
          <w:rFonts w:ascii="Roboto" w:hAnsi="Roboto" w:cstheme="minorHAnsi"/>
          <w:b/>
          <w:bCs/>
          <w:sz w:val="20"/>
          <w:szCs w:val="20"/>
          <w:lang w:val="en-US"/>
        </w:rPr>
        <w:t xml:space="preserve">HVT </w:t>
      </w:r>
      <w:r>
        <w:rPr>
          <w:rFonts w:ascii="Roboto" w:hAnsi="Roboto" w:cstheme="minorHAnsi"/>
          <w:b/>
          <w:bCs/>
          <w:sz w:val="20"/>
          <w:szCs w:val="20"/>
          <w:lang w:val="en-US"/>
        </w:rPr>
        <w:t>Roles’ Attributes</w:t>
      </w:r>
      <w:r w:rsidRPr="00296081">
        <w:rPr>
          <w:rFonts w:ascii="Roboto" w:hAnsi="Roboto" w:cstheme="minorHAnsi"/>
          <w:b/>
          <w:bCs/>
          <w:sz w:val="20"/>
          <w:szCs w:val="20"/>
          <w:lang w:val="en-US"/>
        </w:rPr>
        <w:t xml:space="preserve"> </w:t>
      </w:r>
    </w:p>
    <w:tbl>
      <w:tblPr>
        <w:tblStyle w:val="TableGrid"/>
        <w:tblW w:w="10207" w:type="dxa"/>
        <w:tblLook w:val="04A0" w:firstRow="1" w:lastRow="0" w:firstColumn="1" w:lastColumn="0" w:noHBand="0" w:noVBand="1"/>
      </w:tblPr>
      <w:tblGrid>
        <w:gridCol w:w="3056"/>
        <w:gridCol w:w="3324"/>
        <w:gridCol w:w="3827"/>
      </w:tblGrid>
      <w:tr w:rsidR="00B37476" w:rsidRPr="00296081" w14:paraId="4A251B81" w14:textId="77777777" w:rsidTr="006D0539">
        <w:tc>
          <w:tcPr>
            <w:tcW w:w="3056" w:type="dxa"/>
          </w:tcPr>
          <w:p w14:paraId="7C0E617E" w14:textId="77777777" w:rsidR="00B37476" w:rsidRPr="00296081" w:rsidRDefault="00B37476" w:rsidP="00296081">
            <w:pPr>
              <w:ind w:left="-270" w:firstLine="270"/>
              <w:jc w:val="center"/>
              <w:rPr>
                <w:rFonts w:ascii="Roboto" w:hAnsi="Roboto" w:cstheme="minorHAnsi"/>
                <w:b/>
                <w:bCs/>
                <w:sz w:val="20"/>
                <w:szCs w:val="20"/>
              </w:rPr>
            </w:pPr>
            <w:r w:rsidRPr="00296081">
              <w:rPr>
                <w:rFonts w:ascii="Roboto" w:hAnsi="Roboto" w:cstheme="minorHAnsi"/>
                <w:b/>
                <w:bCs/>
                <w:sz w:val="20"/>
                <w:szCs w:val="20"/>
              </w:rPr>
              <w:t>Role Name</w:t>
            </w:r>
          </w:p>
        </w:tc>
        <w:tc>
          <w:tcPr>
            <w:tcW w:w="3324" w:type="dxa"/>
          </w:tcPr>
          <w:p w14:paraId="4EBF2006" w14:textId="77777777" w:rsidR="00B37476" w:rsidRPr="00296081" w:rsidRDefault="00B37476" w:rsidP="00296081">
            <w:pPr>
              <w:ind w:left="-18" w:right="67" w:firstLine="18"/>
              <w:jc w:val="center"/>
              <w:rPr>
                <w:rFonts w:ascii="Roboto" w:hAnsi="Roboto" w:cstheme="minorHAnsi"/>
                <w:b/>
                <w:bCs/>
                <w:sz w:val="20"/>
                <w:szCs w:val="20"/>
              </w:rPr>
            </w:pPr>
            <w:r w:rsidRPr="00296081">
              <w:rPr>
                <w:rFonts w:ascii="Roboto" w:hAnsi="Roboto" w:cstheme="minorHAnsi"/>
                <w:b/>
                <w:bCs/>
                <w:sz w:val="20"/>
                <w:szCs w:val="20"/>
              </w:rPr>
              <w:t>Description</w:t>
            </w:r>
          </w:p>
        </w:tc>
        <w:tc>
          <w:tcPr>
            <w:tcW w:w="3827" w:type="dxa"/>
          </w:tcPr>
          <w:p w14:paraId="153C6CC2" w14:textId="77777777" w:rsidR="00B37476" w:rsidRPr="00296081" w:rsidRDefault="00B37476" w:rsidP="00296081">
            <w:pPr>
              <w:ind w:left="-18" w:right="67" w:firstLine="18"/>
              <w:jc w:val="center"/>
              <w:rPr>
                <w:rFonts w:ascii="Roboto" w:hAnsi="Roboto" w:cstheme="minorHAnsi"/>
                <w:b/>
                <w:bCs/>
                <w:sz w:val="20"/>
                <w:szCs w:val="20"/>
              </w:rPr>
            </w:pPr>
            <w:r w:rsidRPr="00296081">
              <w:rPr>
                <w:rFonts w:ascii="Roboto" w:hAnsi="Roboto" w:cstheme="minorHAnsi"/>
                <w:b/>
                <w:bCs/>
                <w:sz w:val="20"/>
                <w:szCs w:val="20"/>
              </w:rPr>
              <w:t>Example</w:t>
            </w:r>
          </w:p>
        </w:tc>
      </w:tr>
      <w:tr w:rsidR="00B37476" w:rsidRPr="00296081" w14:paraId="7912F3CD" w14:textId="77777777" w:rsidTr="006D0539">
        <w:tc>
          <w:tcPr>
            <w:tcW w:w="3056" w:type="dxa"/>
          </w:tcPr>
          <w:p w14:paraId="0C9CF337" w14:textId="32627129" w:rsidR="00B37476" w:rsidRPr="00296081" w:rsidRDefault="00B37476" w:rsidP="00296081">
            <w:pPr>
              <w:ind w:left="-270" w:firstLine="270"/>
              <w:rPr>
                <w:rFonts w:ascii="Roboto" w:hAnsi="Roboto" w:cstheme="minorHAnsi"/>
                <w:sz w:val="20"/>
                <w:szCs w:val="20"/>
              </w:rPr>
            </w:pPr>
            <w:r w:rsidRPr="00296081">
              <w:rPr>
                <w:rFonts w:ascii="Roboto" w:hAnsi="Roboto" w:cstheme="minorHAnsi"/>
                <w:sz w:val="20"/>
                <w:szCs w:val="20"/>
              </w:rPr>
              <w:t>Privileged Digital Access Role</w:t>
            </w:r>
          </w:p>
        </w:tc>
        <w:tc>
          <w:tcPr>
            <w:tcW w:w="3324" w:type="dxa"/>
          </w:tcPr>
          <w:p w14:paraId="7C2B462A" w14:textId="59D747AB" w:rsidR="00B37476" w:rsidRPr="00296081" w:rsidRDefault="00470A0B"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T</w:t>
            </w:r>
            <w:r w:rsidR="00B37476" w:rsidRPr="00296081">
              <w:rPr>
                <w:rFonts w:ascii="Roboto" w:hAnsi="Roboto" w:cstheme="minorHAnsi"/>
                <w:sz w:val="20"/>
                <w:szCs w:val="20"/>
                <w:lang w:val="en-US"/>
              </w:rPr>
              <w:t>he role provides elevated digital access rights that enable the actor to interact directly with critical systems, configurations, and control planes. Misuse or compromise of such access can result in large-scale disruption, data exfiltration, or manipulation of critical infrastructure. Privileged digital access often includes system administrators, DevOps engineers, and security operators. Their actions can directly alter availability, confidentiality, or integrity of core assets.</w:t>
            </w:r>
          </w:p>
        </w:tc>
        <w:tc>
          <w:tcPr>
            <w:tcW w:w="3827" w:type="dxa"/>
          </w:tcPr>
          <w:p w14:paraId="232FBA83"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1. Network administrator who alters configurations of access control devices, inadvertently exposing network entry points.</w:t>
            </w:r>
            <w:r w:rsidRPr="00296081">
              <w:rPr>
                <w:rFonts w:ascii="Roboto" w:hAnsi="Roboto" w:cstheme="minorHAnsi"/>
                <w:sz w:val="20"/>
                <w:szCs w:val="20"/>
                <w:lang w:val="en-US"/>
              </w:rPr>
              <w:br/>
              <w:t>2. Endpoint security administrator who changes policies on trusted devices, increasing susceptibility to malware or system instability.</w:t>
            </w:r>
            <w:r w:rsidRPr="00296081">
              <w:rPr>
                <w:rFonts w:ascii="Roboto" w:hAnsi="Roboto" w:cstheme="minorHAnsi"/>
                <w:sz w:val="20"/>
                <w:szCs w:val="20"/>
                <w:lang w:val="en-US"/>
              </w:rPr>
              <w:br/>
              <w:t>3. Web application engineer managing external-facing systems in DMZ environments whose misconfiguration could extend an organization’s attack surface.</w:t>
            </w:r>
          </w:p>
        </w:tc>
      </w:tr>
      <w:tr w:rsidR="00B37476" w:rsidRPr="00296081" w14:paraId="7D29CF4D" w14:textId="77777777" w:rsidTr="006D0539">
        <w:tc>
          <w:tcPr>
            <w:tcW w:w="3056" w:type="dxa"/>
          </w:tcPr>
          <w:p w14:paraId="671FF2DC" w14:textId="22160C8D" w:rsidR="00B37476" w:rsidRPr="00296081" w:rsidRDefault="00B37476" w:rsidP="00296081">
            <w:pPr>
              <w:ind w:left="-270" w:firstLine="270"/>
              <w:rPr>
                <w:rFonts w:ascii="Roboto" w:hAnsi="Roboto" w:cstheme="minorHAnsi"/>
                <w:sz w:val="20"/>
                <w:szCs w:val="20"/>
              </w:rPr>
            </w:pPr>
            <w:r w:rsidRPr="00296081">
              <w:rPr>
                <w:rFonts w:ascii="Roboto" w:hAnsi="Roboto" w:cstheme="minorHAnsi"/>
                <w:sz w:val="20"/>
                <w:szCs w:val="20"/>
              </w:rPr>
              <w:t>Privileged Physical Access Role</w:t>
            </w:r>
          </w:p>
        </w:tc>
        <w:tc>
          <w:tcPr>
            <w:tcW w:w="3324" w:type="dxa"/>
          </w:tcPr>
          <w:p w14:paraId="4FB4D7A2"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The role provides enhanced physical access to areas hosting critical digital assets. Physical proximity can enable manipulation of devices, theft of data, or installation of malicious hardware. Physical privilege risk is often overlooked but is critical in defense-in-depth models.</w:t>
            </w:r>
          </w:p>
        </w:tc>
        <w:tc>
          <w:tcPr>
            <w:tcW w:w="3827" w:type="dxa"/>
          </w:tcPr>
          <w:p w14:paraId="67C14966" w14:textId="77777777" w:rsidR="00B37476" w:rsidRPr="00296081" w:rsidRDefault="00B37476" w:rsidP="00296081">
            <w:pPr>
              <w:ind w:left="-18" w:right="67" w:firstLine="18"/>
              <w:rPr>
                <w:rFonts w:ascii="Roboto" w:hAnsi="Roboto" w:cstheme="minorHAnsi"/>
                <w:sz w:val="20"/>
                <w:szCs w:val="20"/>
              </w:rPr>
            </w:pPr>
            <w:r w:rsidRPr="00296081">
              <w:rPr>
                <w:rFonts w:ascii="Roboto" w:hAnsi="Roboto" w:cstheme="minorHAnsi"/>
                <w:sz w:val="20"/>
                <w:szCs w:val="20"/>
                <w:lang w:val="en-US"/>
              </w:rPr>
              <w:t>1. Data center operator with direct access to racks and servers containing production data.</w:t>
            </w:r>
            <w:r w:rsidRPr="00296081">
              <w:rPr>
                <w:rFonts w:ascii="Roboto" w:hAnsi="Roboto" w:cstheme="minorHAnsi"/>
                <w:sz w:val="20"/>
                <w:szCs w:val="20"/>
                <w:lang w:val="en-US"/>
              </w:rPr>
              <w:br/>
              <w:t>2. Cleaning or maintenance personnel with unsupervised after-hours access to office environments.</w:t>
            </w:r>
            <w:r w:rsidRPr="00296081">
              <w:rPr>
                <w:rFonts w:ascii="Roboto" w:hAnsi="Roboto" w:cstheme="minorHAnsi"/>
                <w:sz w:val="20"/>
                <w:szCs w:val="20"/>
                <w:lang w:val="en-US"/>
              </w:rPr>
              <w:br/>
            </w:r>
            <w:r w:rsidRPr="00296081">
              <w:rPr>
                <w:rFonts w:ascii="Roboto" w:hAnsi="Roboto" w:cstheme="minorHAnsi"/>
                <w:sz w:val="20"/>
                <w:szCs w:val="20"/>
              </w:rPr>
              <w:t>3. Facilities manager controlling building access systems or power infrastructure.</w:t>
            </w:r>
          </w:p>
        </w:tc>
      </w:tr>
      <w:tr w:rsidR="00B37476" w:rsidRPr="00296081" w14:paraId="177E07C0" w14:textId="77777777" w:rsidTr="006D0539">
        <w:tc>
          <w:tcPr>
            <w:tcW w:w="3056" w:type="dxa"/>
          </w:tcPr>
          <w:p w14:paraId="4802C9D6" w14:textId="549F722F" w:rsidR="00B37476" w:rsidRPr="00296081" w:rsidRDefault="00B37476" w:rsidP="00296081">
            <w:pPr>
              <w:ind w:left="-270" w:firstLine="270"/>
              <w:rPr>
                <w:rFonts w:ascii="Roboto" w:hAnsi="Roboto" w:cstheme="minorHAnsi"/>
                <w:sz w:val="20"/>
                <w:szCs w:val="20"/>
              </w:rPr>
            </w:pPr>
            <w:r w:rsidRPr="00296081">
              <w:rPr>
                <w:rFonts w:ascii="Roboto" w:hAnsi="Roboto" w:cstheme="minorHAnsi"/>
                <w:sz w:val="20"/>
                <w:szCs w:val="20"/>
              </w:rPr>
              <w:lastRenderedPageBreak/>
              <w:t>Authorising Role</w:t>
            </w:r>
          </w:p>
        </w:tc>
        <w:tc>
          <w:tcPr>
            <w:tcW w:w="3324" w:type="dxa"/>
          </w:tcPr>
          <w:p w14:paraId="2E06032A"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 xml:space="preserve">The role carries formal authority to approve or deny actions within business, security, or operational processes. A compromised or negligent </w:t>
            </w:r>
            <w:proofErr w:type="spellStart"/>
            <w:r w:rsidRPr="00296081">
              <w:rPr>
                <w:rFonts w:ascii="Roboto" w:hAnsi="Roboto" w:cstheme="minorHAnsi"/>
                <w:sz w:val="20"/>
                <w:szCs w:val="20"/>
                <w:lang w:val="en-US"/>
              </w:rPr>
              <w:t>authoriser</w:t>
            </w:r>
            <w:proofErr w:type="spellEnd"/>
            <w:r w:rsidRPr="00296081">
              <w:rPr>
                <w:rFonts w:ascii="Roboto" w:hAnsi="Roboto" w:cstheme="minorHAnsi"/>
                <w:sz w:val="20"/>
                <w:szCs w:val="20"/>
                <w:lang w:val="en-US"/>
              </w:rPr>
              <w:t xml:space="preserve"> can enable malicious changes, delay key controls, or block mitigations. Decision latency or manipulation in approval workflows can be exploited to create vulnerabilities.</w:t>
            </w:r>
          </w:p>
        </w:tc>
        <w:tc>
          <w:tcPr>
            <w:tcW w:w="3827" w:type="dxa"/>
          </w:tcPr>
          <w:p w14:paraId="37B435BB" w14:textId="77777777" w:rsidR="00B37476" w:rsidRPr="00296081" w:rsidRDefault="00B37476" w:rsidP="00296081">
            <w:pPr>
              <w:ind w:left="-18" w:right="67" w:firstLine="18"/>
              <w:rPr>
                <w:rFonts w:ascii="Roboto" w:hAnsi="Roboto" w:cstheme="minorHAnsi"/>
                <w:sz w:val="20"/>
                <w:szCs w:val="20"/>
              </w:rPr>
            </w:pPr>
            <w:r w:rsidRPr="00296081">
              <w:rPr>
                <w:rFonts w:ascii="Roboto" w:hAnsi="Roboto" w:cstheme="minorHAnsi"/>
                <w:sz w:val="20"/>
                <w:szCs w:val="20"/>
                <w:lang w:val="en-US"/>
              </w:rPr>
              <w:t>1. A process owner who deliberately delays software update approvals, introducing exploitable weaknesses.</w:t>
            </w:r>
            <w:r w:rsidRPr="00296081">
              <w:rPr>
                <w:rFonts w:ascii="Roboto" w:hAnsi="Roboto" w:cstheme="minorHAnsi"/>
                <w:sz w:val="20"/>
                <w:szCs w:val="20"/>
                <w:lang w:val="en-US"/>
              </w:rPr>
              <w:br/>
              <w:t>2. An executive who authorizes exceptions to policy without due diligence, enabling privilege abuse.</w:t>
            </w:r>
            <w:r w:rsidRPr="00296081">
              <w:rPr>
                <w:rFonts w:ascii="Roboto" w:hAnsi="Roboto" w:cstheme="minorHAnsi"/>
                <w:sz w:val="20"/>
                <w:szCs w:val="20"/>
                <w:lang w:val="en-US"/>
              </w:rPr>
              <w:br/>
            </w:r>
            <w:r w:rsidRPr="00296081">
              <w:rPr>
                <w:rFonts w:ascii="Roboto" w:hAnsi="Roboto" w:cstheme="minorHAnsi"/>
                <w:sz w:val="20"/>
                <w:szCs w:val="20"/>
              </w:rPr>
              <w:t>3. A finance approver who unknowingly validates fraudulent supplier accounts.</w:t>
            </w:r>
          </w:p>
        </w:tc>
      </w:tr>
      <w:tr w:rsidR="00B37476" w:rsidRPr="00296081" w14:paraId="7363BD19" w14:textId="77777777" w:rsidTr="006D0539">
        <w:tc>
          <w:tcPr>
            <w:tcW w:w="3056" w:type="dxa"/>
          </w:tcPr>
          <w:p w14:paraId="58FC08CC" w14:textId="798434E6" w:rsidR="00B37476" w:rsidRPr="00296081" w:rsidRDefault="00B37476" w:rsidP="00296081">
            <w:pPr>
              <w:ind w:left="-270" w:firstLine="270"/>
              <w:rPr>
                <w:rFonts w:ascii="Roboto" w:hAnsi="Roboto" w:cstheme="minorHAnsi"/>
                <w:sz w:val="20"/>
                <w:szCs w:val="20"/>
              </w:rPr>
            </w:pPr>
            <w:r w:rsidRPr="00296081">
              <w:rPr>
                <w:rFonts w:ascii="Roboto" w:hAnsi="Roboto" w:cstheme="minorHAnsi"/>
                <w:sz w:val="20"/>
                <w:szCs w:val="20"/>
              </w:rPr>
              <w:t>Representative Role</w:t>
            </w:r>
          </w:p>
        </w:tc>
        <w:tc>
          <w:tcPr>
            <w:tcW w:w="3324" w:type="dxa"/>
          </w:tcPr>
          <w:p w14:paraId="57EA4EDA"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The role involves internal or external representation of the organization, often engaging with diverse stakeholders. These roles act as communication hubs and may be targeted for social engineering, impersonation, or reputational attacks. Their visibility and approachability make them prime targets for phishing and deepfake-based manipulation.</w:t>
            </w:r>
          </w:p>
        </w:tc>
        <w:tc>
          <w:tcPr>
            <w:tcW w:w="3827" w:type="dxa"/>
          </w:tcPr>
          <w:p w14:paraId="52DFEBBE"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1. Public relations specialist communicating with media via email and attachments.</w:t>
            </w:r>
            <w:r w:rsidRPr="00296081">
              <w:rPr>
                <w:rFonts w:ascii="Roboto" w:hAnsi="Roboto" w:cstheme="minorHAnsi"/>
                <w:sz w:val="20"/>
                <w:szCs w:val="20"/>
                <w:lang w:val="en-US"/>
              </w:rPr>
              <w:br/>
              <w:t>2. HR personnel reviewing CVs or handling recruitment communications from unverified sources.</w:t>
            </w:r>
            <w:r w:rsidRPr="00296081">
              <w:rPr>
                <w:rFonts w:ascii="Roboto" w:hAnsi="Roboto" w:cstheme="minorHAnsi"/>
                <w:sz w:val="20"/>
                <w:szCs w:val="20"/>
                <w:lang w:val="en-US"/>
              </w:rPr>
              <w:br/>
              <w:t>3. Employees with strong social media presence who may be impersonated or deceived via deepfake content.</w:t>
            </w:r>
          </w:p>
        </w:tc>
      </w:tr>
      <w:tr w:rsidR="00B37476" w:rsidRPr="00296081" w14:paraId="35A6A079" w14:textId="77777777" w:rsidTr="006D0539">
        <w:tc>
          <w:tcPr>
            <w:tcW w:w="3056" w:type="dxa"/>
          </w:tcPr>
          <w:p w14:paraId="545A698F" w14:textId="4B8954E0" w:rsidR="00B37476" w:rsidRPr="00296081" w:rsidRDefault="00C25412" w:rsidP="00296081">
            <w:pPr>
              <w:ind w:left="-270" w:firstLine="270"/>
              <w:rPr>
                <w:rFonts w:ascii="Roboto" w:hAnsi="Roboto" w:cstheme="minorHAnsi"/>
                <w:sz w:val="20"/>
                <w:szCs w:val="20"/>
              </w:rPr>
            </w:pPr>
            <w:r w:rsidRPr="00296081">
              <w:rPr>
                <w:rFonts w:ascii="Roboto" w:hAnsi="Roboto" w:cstheme="minorHAnsi"/>
                <w:sz w:val="20"/>
                <w:szCs w:val="20"/>
              </w:rPr>
              <w:t>Leadership Role</w:t>
            </w:r>
          </w:p>
        </w:tc>
        <w:tc>
          <w:tcPr>
            <w:tcW w:w="3324" w:type="dxa"/>
          </w:tcPr>
          <w:p w14:paraId="2B9067FF"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Leadership roles that have inherent trust, broad visibility, and access to highly sensitive strategic information. They often bypass standard security scrutiny and have privileges across multiple systems, making them attractive to adversaries seeking influence or espionage opportunities.</w:t>
            </w:r>
          </w:p>
        </w:tc>
        <w:tc>
          <w:tcPr>
            <w:tcW w:w="3827" w:type="dxa"/>
          </w:tcPr>
          <w:p w14:paraId="5DF25B54" w14:textId="42EE19F8"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1. C-level executives developing product roadmaps or merger strategies of competitive interest.</w:t>
            </w:r>
            <w:r w:rsidRPr="00296081">
              <w:rPr>
                <w:rFonts w:ascii="Roboto" w:hAnsi="Roboto" w:cstheme="minorHAnsi"/>
                <w:sz w:val="20"/>
                <w:szCs w:val="20"/>
                <w:lang w:val="en-US"/>
              </w:rPr>
              <w:br/>
              <w:t xml:space="preserve">2. </w:t>
            </w:r>
            <w:r w:rsidR="00CE1777" w:rsidRPr="00296081">
              <w:rPr>
                <w:rFonts w:ascii="Roboto" w:hAnsi="Roboto" w:cstheme="minorHAnsi"/>
                <w:sz w:val="20"/>
                <w:szCs w:val="20"/>
                <w:lang w:val="en-US"/>
              </w:rPr>
              <w:t xml:space="preserve">VIP </w:t>
            </w:r>
            <w:proofErr w:type="gramStart"/>
            <w:r w:rsidR="00CE1777" w:rsidRPr="00296081">
              <w:rPr>
                <w:rFonts w:ascii="Roboto" w:hAnsi="Roboto" w:cstheme="minorHAnsi"/>
                <w:sz w:val="20"/>
                <w:szCs w:val="20"/>
                <w:lang w:val="en-US"/>
              </w:rPr>
              <w:t>user</w:t>
            </w:r>
            <w:proofErr w:type="gramEnd"/>
            <w:r w:rsidR="00CE1777" w:rsidRPr="00296081">
              <w:rPr>
                <w:rFonts w:ascii="Roboto" w:hAnsi="Roboto" w:cstheme="minorHAnsi"/>
                <w:sz w:val="20"/>
                <w:szCs w:val="20"/>
                <w:lang w:val="en-US"/>
              </w:rPr>
              <w:t xml:space="preserve"> who develops strategic product roadmaps which may be of critical interest to competitors.</w:t>
            </w:r>
            <w:r w:rsidRPr="00296081">
              <w:rPr>
                <w:rFonts w:ascii="Roboto" w:hAnsi="Roboto" w:cstheme="minorHAnsi"/>
                <w:sz w:val="20"/>
                <w:szCs w:val="20"/>
                <w:lang w:val="en-US"/>
              </w:rPr>
              <w:br/>
              <w:t xml:space="preserve">3. Senior managers with unrestricted access to sensitive </w:t>
            </w:r>
            <w:proofErr w:type="gramStart"/>
            <w:r w:rsidRPr="00296081">
              <w:rPr>
                <w:rFonts w:ascii="Roboto" w:hAnsi="Roboto" w:cstheme="minorHAnsi"/>
                <w:sz w:val="20"/>
                <w:szCs w:val="20"/>
                <w:lang w:val="en-US"/>
              </w:rPr>
              <w:t>communications</w:t>
            </w:r>
            <w:proofErr w:type="gramEnd"/>
            <w:r w:rsidRPr="00296081">
              <w:rPr>
                <w:rFonts w:ascii="Roboto" w:hAnsi="Roboto" w:cstheme="minorHAnsi"/>
                <w:sz w:val="20"/>
                <w:szCs w:val="20"/>
                <w:lang w:val="en-US"/>
              </w:rPr>
              <w:t xml:space="preserve"> or governance data.</w:t>
            </w:r>
          </w:p>
        </w:tc>
      </w:tr>
      <w:tr w:rsidR="00B37476" w:rsidRPr="00296081" w14:paraId="7D13BE15" w14:textId="77777777" w:rsidTr="006D0539">
        <w:tc>
          <w:tcPr>
            <w:tcW w:w="3056" w:type="dxa"/>
          </w:tcPr>
          <w:p w14:paraId="54671E91" w14:textId="0E39DF8C" w:rsidR="00B37476" w:rsidRPr="00296081" w:rsidRDefault="00B37476" w:rsidP="00296081">
            <w:pPr>
              <w:ind w:left="-270" w:firstLine="270"/>
              <w:rPr>
                <w:rFonts w:ascii="Roboto" w:hAnsi="Roboto" w:cstheme="minorHAnsi"/>
                <w:sz w:val="20"/>
                <w:szCs w:val="20"/>
              </w:rPr>
            </w:pPr>
            <w:r w:rsidRPr="00296081">
              <w:rPr>
                <w:rFonts w:ascii="Roboto" w:hAnsi="Roboto" w:cstheme="minorHAnsi"/>
                <w:sz w:val="20"/>
                <w:szCs w:val="20"/>
                <w:lang w:val="en-US"/>
              </w:rPr>
              <w:t xml:space="preserve"> </w:t>
            </w:r>
            <w:r w:rsidR="00C25412" w:rsidRPr="00296081">
              <w:rPr>
                <w:rFonts w:ascii="Roboto" w:hAnsi="Roboto" w:cstheme="minorHAnsi"/>
                <w:sz w:val="20"/>
                <w:szCs w:val="20"/>
              </w:rPr>
              <w:t>Intermediary Role</w:t>
            </w:r>
          </w:p>
        </w:tc>
        <w:tc>
          <w:tcPr>
            <w:tcW w:w="3324" w:type="dxa"/>
          </w:tcPr>
          <w:p w14:paraId="75A9E877"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The role connects multiple processes or individuals, often serving as a trust proxy between high-value actors. Their authority to relay, modify, or approve information introduces indirect attack paths. Attackers often exploit intermediaries as soft targets to reach higher-value individuals.</w:t>
            </w:r>
          </w:p>
          <w:p w14:paraId="130C8E00" w14:textId="77777777" w:rsidR="006D0539" w:rsidRPr="00296081" w:rsidRDefault="006D0539" w:rsidP="00296081">
            <w:pPr>
              <w:ind w:left="-18" w:right="67" w:firstLine="18"/>
              <w:rPr>
                <w:rFonts w:ascii="Roboto" w:hAnsi="Roboto" w:cstheme="minorHAnsi"/>
                <w:sz w:val="20"/>
                <w:szCs w:val="20"/>
                <w:lang w:val="en-US"/>
              </w:rPr>
            </w:pPr>
          </w:p>
        </w:tc>
        <w:tc>
          <w:tcPr>
            <w:tcW w:w="3827" w:type="dxa"/>
          </w:tcPr>
          <w:p w14:paraId="63B04A00"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1. Executive assistant forwarding phishing emails to executives, increasing likelihood of clicks.</w:t>
            </w:r>
            <w:r w:rsidRPr="00296081">
              <w:rPr>
                <w:rFonts w:ascii="Roboto" w:hAnsi="Roboto" w:cstheme="minorHAnsi"/>
                <w:sz w:val="20"/>
                <w:szCs w:val="20"/>
                <w:lang w:val="en-US"/>
              </w:rPr>
              <w:br/>
              <w:t>2. Scheduler or coordinator with access to leadership calendars and confidential travel data.</w:t>
            </w:r>
            <w:r w:rsidRPr="00296081">
              <w:rPr>
                <w:rFonts w:ascii="Roboto" w:hAnsi="Roboto" w:cstheme="minorHAnsi"/>
                <w:sz w:val="20"/>
                <w:szCs w:val="20"/>
                <w:lang w:val="en-US"/>
              </w:rPr>
              <w:br/>
              <w:t>3. Compromised credentials of an assistant leading to lateral movement across trusted identities.</w:t>
            </w:r>
          </w:p>
        </w:tc>
      </w:tr>
      <w:tr w:rsidR="00B37476" w:rsidRPr="00296081" w14:paraId="0340472B" w14:textId="77777777" w:rsidTr="006D0539">
        <w:tc>
          <w:tcPr>
            <w:tcW w:w="3056" w:type="dxa"/>
          </w:tcPr>
          <w:p w14:paraId="797034E5" w14:textId="07F92ECE" w:rsidR="00B37476" w:rsidRPr="00296081" w:rsidRDefault="006D0539" w:rsidP="00296081">
            <w:pPr>
              <w:ind w:left="-18"/>
              <w:rPr>
                <w:rFonts w:ascii="Roboto" w:hAnsi="Roboto" w:cstheme="minorHAnsi"/>
                <w:sz w:val="20"/>
                <w:szCs w:val="20"/>
              </w:rPr>
            </w:pPr>
            <w:r w:rsidRPr="00296081">
              <w:rPr>
                <w:rFonts w:ascii="Roboto" w:hAnsi="Roboto" w:cstheme="minorHAnsi"/>
                <w:sz w:val="20"/>
                <w:szCs w:val="20"/>
              </w:rPr>
              <w:t>Solution Engineering Role</w:t>
            </w:r>
          </w:p>
        </w:tc>
        <w:tc>
          <w:tcPr>
            <w:tcW w:w="3324" w:type="dxa"/>
          </w:tcPr>
          <w:p w14:paraId="60AA2C67"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 xml:space="preserve">The role contributes to designing, building, or integrating technological components (software, firmware, or hardware). Their </w:t>
            </w:r>
            <w:proofErr w:type="gramStart"/>
            <w:r w:rsidRPr="00296081">
              <w:rPr>
                <w:rFonts w:ascii="Roboto" w:hAnsi="Roboto" w:cstheme="minorHAnsi"/>
                <w:sz w:val="20"/>
                <w:szCs w:val="20"/>
                <w:lang w:val="en-US"/>
              </w:rPr>
              <w:t>outputs directly influence</w:t>
            </w:r>
            <w:proofErr w:type="gramEnd"/>
            <w:r w:rsidRPr="00296081">
              <w:rPr>
                <w:rFonts w:ascii="Roboto" w:hAnsi="Roboto" w:cstheme="minorHAnsi"/>
                <w:sz w:val="20"/>
                <w:szCs w:val="20"/>
                <w:lang w:val="en-US"/>
              </w:rPr>
              <w:t xml:space="preserve"> the security posture of deployed systems. Malicious or negligent changes during development can introduce long-term systemic risks (supply chain, code injection, hidden backdoors).</w:t>
            </w:r>
          </w:p>
        </w:tc>
        <w:tc>
          <w:tcPr>
            <w:tcW w:w="3827" w:type="dxa"/>
          </w:tcPr>
          <w:p w14:paraId="7B7644F4"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1. Software developer pushing unreviewed commits into production pipelines.</w:t>
            </w:r>
            <w:r w:rsidRPr="00296081">
              <w:rPr>
                <w:rFonts w:ascii="Roboto" w:hAnsi="Roboto" w:cstheme="minorHAnsi"/>
                <w:sz w:val="20"/>
                <w:szCs w:val="20"/>
                <w:lang w:val="en-US"/>
              </w:rPr>
              <w:br/>
              <w:t>2. Firmware engineer embedding diagnostic modules that can be repurposed for data extraction.</w:t>
            </w:r>
            <w:r w:rsidRPr="00296081">
              <w:rPr>
                <w:rFonts w:ascii="Roboto" w:hAnsi="Roboto" w:cstheme="minorHAnsi"/>
                <w:sz w:val="20"/>
                <w:szCs w:val="20"/>
                <w:lang w:val="en-US"/>
              </w:rPr>
              <w:br/>
              <w:t>3. DevOps engineer embedding misconfigured CI/CD integrations exposing API tokens.</w:t>
            </w:r>
          </w:p>
        </w:tc>
      </w:tr>
      <w:tr w:rsidR="00B37476" w:rsidRPr="00296081" w14:paraId="4204982F" w14:textId="77777777" w:rsidTr="006D0539">
        <w:tc>
          <w:tcPr>
            <w:tcW w:w="3056" w:type="dxa"/>
          </w:tcPr>
          <w:p w14:paraId="53F70048" w14:textId="419CCAFA" w:rsidR="00B37476" w:rsidRPr="00296081" w:rsidRDefault="00C25412" w:rsidP="00296081">
            <w:pPr>
              <w:ind w:left="-18"/>
              <w:rPr>
                <w:rFonts w:ascii="Roboto" w:hAnsi="Roboto" w:cstheme="minorHAnsi"/>
                <w:sz w:val="20"/>
                <w:szCs w:val="20"/>
              </w:rPr>
            </w:pPr>
            <w:r w:rsidRPr="00296081">
              <w:rPr>
                <w:rFonts w:ascii="Roboto" w:hAnsi="Roboto" w:cstheme="minorHAnsi"/>
                <w:sz w:val="20"/>
                <w:szCs w:val="20"/>
              </w:rPr>
              <w:t>Certification and Assurance Role</w:t>
            </w:r>
          </w:p>
        </w:tc>
        <w:tc>
          <w:tcPr>
            <w:tcW w:w="3324" w:type="dxa"/>
          </w:tcPr>
          <w:p w14:paraId="74BF6BA4"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 xml:space="preserve">The role validates and certifies work products, systems, or environments before deployment. </w:t>
            </w:r>
            <w:r w:rsidRPr="00296081">
              <w:rPr>
                <w:rFonts w:ascii="Roboto" w:hAnsi="Roboto" w:cstheme="minorHAnsi"/>
                <w:sz w:val="20"/>
                <w:szCs w:val="20"/>
                <w:lang w:val="en-US"/>
              </w:rPr>
              <w:lastRenderedPageBreak/>
              <w:t>These certifications establish trust anchors within organizational processes; compromised certifiers can legitimize malicious configurations, software, or infrastructure.</w:t>
            </w:r>
          </w:p>
          <w:p w14:paraId="45D2A4D2" w14:textId="77777777" w:rsidR="00B37476" w:rsidRPr="00296081" w:rsidRDefault="00B37476" w:rsidP="00296081">
            <w:pPr>
              <w:ind w:left="-18" w:right="67" w:firstLine="18"/>
              <w:rPr>
                <w:rFonts w:ascii="Roboto" w:hAnsi="Roboto" w:cstheme="minorHAnsi"/>
                <w:sz w:val="20"/>
                <w:szCs w:val="20"/>
                <w:lang w:val="en-US"/>
              </w:rPr>
            </w:pPr>
          </w:p>
        </w:tc>
        <w:tc>
          <w:tcPr>
            <w:tcW w:w="3827" w:type="dxa"/>
          </w:tcPr>
          <w:p w14:paraId="3D09F4E4"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lastRenderedPageBreak/>
              <w:t>1. Engineers approving baseline OS images later used in production without integrity checks.</w:t>
            </w:r>
            <w:r w:rsidRPr="00296081">
              <w:rPr>
                <w:rFonts w:ascii="Roboto" w:hAnsi="Roboto" w:cstheme="minorHAnsi"/>
                <w:sz w:val="20"/>
                <w:szCs w:val="20"/>
                <w:lang w:val="en-US"/>
              </w:rPr>
              <w:br/>
            </w:r>
            <w:r w:rsidRPr="00296081">
              <w:rPr>
                <w:rFonts w:ascii="Roboto" w:hAnsi="Roboto" w:cstheme="minorHAnsi"/>
                <w:sz w:val="20"/>
                <w:szCs w:val="20"/>
                <w:lang w:val="en-US"/>
              </w:rPr>
              <w:lastRenderedPageBreak/>
              <w:t>2. Disaster recovery engineers certifying failover sites that have not been adequately secured.</w:t>
            </w:r>
            <w:r w:rsidRPr="00296081">
              <w:rPr>
                <w:rFonts w:ascii="Roboto" w:hAnsi="Roboto" w:cstheme="minorHAnsi"/>
                <w:sz w:val="20"/>
                <w:szCs w:val="20"/>
                <w:lang w:val="en-US"/>
              </w:rPr>
              <w:br/>
              <w:t>3. QA analysts signing off insecure code libraries as “production ready.”</w:t>
            </w:r>
          </w:p>
        </w:tc>
      </w:tr>
      <w:tr w:rsidR="00B37476" w:rsidRPr="00296081" w14:paraId="26A5BA20" w14:textId="77777777" w:rsidTr="006D0539">
        <w:tc>
          <w:tcPr>
            <w:tcW w:w="3056" w:type="dxa"/>
          </w:tcPr>
          <w:p w14:paraId="3F4799DF" w14:textId="39987557" w:rsidR="00B37476" w:rsidRPr="00296081" w:rsidRDefault="00470A0B" w:rsidP="00296081">
            <w:pPr>
              <w:ind w:left="-18"/>
              <w:rPr>
                <w:rFonts w:ascii="Roboto" w:hAnsi="Roboto" w:cstheme="minorHAnsi"/>
                <w:sz w:val="20"/>
                <w:szCs w:val="20"/>
              </w:rPr>
            </w:pPr>
            <w:r w:rsidRPr="00296081">
              <w:rPr>
                <w:rFonts w:ascii="Roboto" w:hAnsi="Roboto" w:cstheme="minorHAnsi"/>
                <w:sz w:val="20"/>
                <w:szCs w:val="20"/>
              </w:rPr>
              <w:lastRenderedPageBreak/>
              <w:t>Defensive</w:t>
            </w:r>
            <w:r w:rsidR="00C25412" w:rsidRPr="00296081">
              <w:rPr>
                <w:rFonts w:ascii="Roboto" w:hAnsi="Roboto" w:cstheme="minorHAnsi"/>
                <w:sz w:val="20"/>
                <w:szCs w:val="20"/>
              </w:rPr>
              <w:t xml:space="preserve"> Role</w:t>
            </w:r>
          </w:p>
          <w:p w14:paraId="097186B1" w14:textId="77777777" w:rsidR="00B37476" w:rsidRPr="00296081" w:rsidRDefault="00B37476" w:rsidP="00296081">
            <w:pPr>
              <w:ind w:left="-18"/>
              <w:rPr>
                <w:rFonts w:ascii="Roboto" w:hAnsi="Roboto" w:cstheme="minorHAnsi"/>
                <w:sz w:val="20"/>
                <w:szCs w:val="20"/>
              </w:rPr>
            </w:pPr>
          </w:p>
          <w:p w14:paraId="454F163F" w14:textId="5DECC921" w:rsidR="00B37476" w:rsidRPr="00296081" w:rsidRDefault="00B37476" w:rsidP="00296081">
            <w:pPr>
              <w:ind w:left="-18"/>
              <w:rPr>
                <w:rFonts w:ascii="Roboto" w:hAnsi="Roboto" w:cstheme="minorHAnsi"/>
                <w:sz w:val="20"/>
                <w:szCs w:val="20"/>
              </w:rPr>
            </w:pPr>
          </w:p>
        </w:tc>
        <w:tc>
          <w:tcPr>
            <w:tcW w:w="3324" w:type="dxa"/>
          </w:tcPr>
          <w:p w14:paraId="00915C37"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The role has access to observability and telemetry systems that provide insight into operational or security health. Their visibility gives them both the opportunity to detect threats and the ability to conceal or manipulate evidence of compromise. Attackers often target monitoring personnel or tools to suppress detection.</w:t>
            </w:r>
          </w:p>
          <w:p w14:paraId="06153A32" w14:textId="77777777" w:rsidR="00B37476" w:rsidRPr="00296081" w:rsidRDefault="00B37476" w:rsidP="00296081">
            <w:pPr>
              <w:ind w:left="-18" w:right="67" w:firstLine="18"/>
              <w:rPr>
                <w:rFonts w:ascii="Roboto" w:hAnsi="Roboto" w:cstheme="minorHAnsi"/>
                <w:sz w:val="20"/>
                <w:szCs w:val="20"/>
                <w:lang w:val="en-US"/>
              </w:rPr>
            </w:pPr>
          </w:p>
        </w:tc>
        <w:tc>
          <w:tcPr>
            <w:tcW w:w="3827" w:type="dxa"/>
          </w:tcPr>
          <w:p w14:paraId="77663254"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1. Security operations analyst monitoring network, host, or application telemetry.</w:t>
            </w:r>
            <w:r w:rsidRPr="00296081">
              <w:rPr>
                <w:rFonts w:ascii="Roboto" w:hAnsi="Roboto" w:cstheme="minorHAnsi"/>
                <w:sz w:val="20"/>
                <w:szCs w:val="20"/>
                <w:lang w:val="en-US"/>
              </w:rPr>
              <w:br/>
              <w:t>2. Forensic investigator validating digital artifacts to confirm malicious activity.</w:t>
            </w:r>
            <w:r w:rsidRPr="00296081">
              <w:rPr>
                <w:rFonts w:ascii="Roboto" w:hAnsi="Roboto" w:cstheme="minorHAnsi"/>
                <w:sz w:val="20"/>
                <w:szCs w:val="20"/>
                <w:lang w:val="en-US"/>
              </w:rPr>
              <w:br/>
              <w:t>3. IT auditor reviewing logs that can reveal or obscure unauthorized activities.</w:t>
            </w:r>
          </w:p>
        </w:tc>
      </w:tr>
      <w:tr w:rsidR="00B37476" w:rsidRPr="00296081" w14:paraId="4D32F4A6" w14:textId="77777777" w:rsidTr="006D0539">
        <w:tc>
          <w:tcPr>
            <w:tcW w:w="3056" w:type="dxa"/>
          </w:tcPr>
          <w:p w14:paraId="3EE22FF9" w14:textId="53544FC5" w:rsidR="00B37476" w:rsidRPr="00296081" w:rsidRDefault="00B37476" w:rsidP="00296081">
            <w:pPr>
              <w:ind w:left="-18"/>
              <w:rPr>
                <w:rFonts w:ascii="Roboto" w:hAnsi="Roboto" w:cstheme="minorHAnsi"/>
                <w:sz w:val="20"/>
                <w:szCs w:val="20"/>
              </w:rPr>
            </w:pPr>
            <w:r w:rsidRPr="00296081">
              <w:rPr>
                <w:rFonts w:ascii="Roboto" w:hAnsi="Roboto" w:cstheme="minorHAnsi"/>
                <w:sz w:val="20"/>
                <w:szCs w:val="20"/>
              </w:rPr>
              <w:t>Offensive</w:t>
            </w:r>
            <w:r w:rsidR="00C25412" w:rsidRPr="00296081">
              <w:rPr>
                <w:rFonts w:ascii="Roboto" w:hAnsi="Roboto" w:cstheme="minorHAnsi"/>
                <w:sz w:val="20"/>
                <w:szCs w:val="20"/>
              </w:rPr>
              <w:t xml:space="preserve"> Role </w:t>
            </w:r>
          </w:p>
        </w:tc>
        <w:tc>
          <w:tcPr>
            <w:tcW w:w="3324" w:type="dxa"/>
          </w:tcPr>
          <w:p w14:paraId="06572ED7"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The role includes the ability to simulate or execute real-world cyberattacks. These individuals possess deep knowledge of vulnerabilities, exploitation techniques, and adversarial tactics. While essential for defense validation, misuse of these capabilities can lead to intentional or unintentional breaches.</w:t>
            </w:r>
          </w:p>
        </w:tc>
        <w:tc>
          <w:tcPr>
            <w:tcW w:w="3827" w:type="dxa"/>
          </w:tcPr>
          <w:p w14:paraId="59AC973D" w14:textId="77777777" w:rsidR="00B37476" w:rsidRPr="00296081" w:rsidRDefault="00B37476" w:rsidP="00296081">
            <w:pPr>
              <w:ind w:left="-18" w:right="67" w:firstLine="18"/>
              <w:rPr>
                <w:rFonts w:ascii="Roboto" w:hAnsi="Roboto" w:cstheme="minorHAnsi"/>
                <w:sz w:val="20"/>
                <w:szCs w:val="20"/>
                <w:lang w:val="en-US"/>
              </w:rPr>
            </w:pPr>
            <w:r w:rsidRPr="00296081">
              <w:rPr>
                <w:rFonts w:ascii="Roboto" w:hAnsi="Roboto" w:cstheme="minorHAnsi"/>
                <w:sz w:val="20"/>
                <w:szCs w:val="20"/>
                <w:lang w:val="en-US"/>
              </w:rPr>
              <w:t>1. Penetration tester identifying exploitable weaknesses in production systems.</w:t>
            </w:r>
            <w:r w:rsidRPr="00296081">
              <w:rPr>
                <w:rFonts w:ascii="Roboto" w:hAnsi="Roboto" w:cstheme="minorHAnsi"/>
                <w:sz w:val="20"/>
                <w:szCs w:val="20"/>
                <w:lang w:val="en-US"/>
              </w:rPr>
              <w:br/>
              <w:t>2. Red team analyst emulating real attackers to assess resilience.</w:t>
            </w:r>
            <w:r w:rsidRPr="00296081">
              <w:rPr>
                <w:rFonts w:ascii="Roboto" w:hAnsi="Roboto" w:cstheme="minorHAnsi"/>
                <w:sz w:val="20"/>
                <w:szCs w:val="20"/>
                <w:lang w:val="en-US"/>
              </w:rPr>
              <w:br/>
              <w:t>3. Security researcher with access to exploit development frameworks and zero-day discovery tools.</w:t>
            </w:r>
          </w:p>
        </w:tc>
      </w:tr>
    </w:tbl>
    <w:p w14:paraId="36E056F4" w14:textId="77777777" w:rsidR="00B37476" w:rsidRPr="00296081" w:rsidRDefault="00B37476" w:rsidP="00296081">
      <w:pPr>
        <w:ind w:left="-270" w:firstLine="270"/>
        <w:rPr>
          <w:rFonts w:ascii="Roboto" w:hAnsi="Roboto" w:cstheme="minorHAnsi"/>
          <w:sz w:val="20"/>
          <w:szCs w:val="20"/>
          <w:lang w:val="en-US"/>
        </w:rPr>
      </w:pPr>
    </w:p>
    <w:p w14:paraId="40619E9A" w14:textId="77777777" w:rsidR="00B37476" w:rsidRPr="00296081" w:rsidRDefault="00B37476" w:rsidP="00296081">
      <w:pPr>
        <w:ind w:left="-270" w:firstLine="270"/>
        <w:rPr>
          <w:rFonts w:ascii="Roboto" w:hAnsi="Roboto" w:cstheme="minorHAnsi"/>
          <w:sz w:val="20"/>
          <w:szCs w:val="20"/>
          <w:lang w:val="en-US"/>
        </w:rPr>
      </w:pPr>
    </w:p>
    <w:p w14:paraId="30D4F08C" w14:textId="49C68408" w:rsidR="005878D9" w:rsidRPr="00296081" w:rsidRDefault="005878D9" w:rsidP="00296081">
      <w:pPr>
        <w:ind w:left="-270" w:firstLine="270"/>
        <w:rPr>
          <w:rFonts w:ascii="Roboto" w:hAnsi="Roboto" w:cstheme="minorHAnsi"/>
          <w:sz w:val="20"/>
          <w:szCs w:val="20"/>
          <w:lang w:val="en-US"/>
        </w:rPr>
      </w:pPr>
    </w:p>
    <w:sectPr w:rsidR="005878D9" w:rsidRPr="00296081" w:rsidSect="00296081">
      <w:headerReference w:type="default" r:id="rId8"/>
      <w:footerReference w:type="default" r:id="rId9"/>
      <w:pgSz w:w="11906" w:h="16838"/>
      <w:pgMar w:top="1417" w:right="1417" w:bottom="1417" w:left="81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86B39" w14:textId="77777777" w:rsidR="00051064" w:rsidRDefault="00051064" w:rsidP="00296081">
      <w:pPr>
        <w:spacing w:after="0" w:line="240" w:lineRule="auto"/>
      </w:pPr>
      <w:r>
        <w:separator/>
      </w:r>
    </w:p>
  </w:endnote>
  <w:endnote w:type="continuationSeparator" w:id="0">
    <w:p w14:paraId="151863AE" w14:textId="77777777" w:rsidR="00051064" w:rsidRDefault="00051064" w:rsidP="00296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69CBD" w14:textId="0AC405F7" w:rsidR="00296081" w:rsidRPr="00296081" w:rsidRDefault="00296081">
    <w:pPr>
      <w:pStyle w:val="Footer"/>
      <w:rPr>
        <w:lang w:val="en-US"/>
      </w:rPr>
    </w:pPr>
    <w:r w:rsidRPr="00296081">
      <w:rPr>
        <w:sz w:val="16"/>
        <w:szCs w:val="16"/>
        <w:lang w:val="en-US"/>
      </w:rPr>
      <w:t xml:space="preserve">© High Value Target. All rights reserved. </w:t>
    </w:r>
    <w:r>
      <w:rPr>
        <w:sz w:val="16"/>
        <w:szCs w:val="16"/>
        <w:lang w:val="en-US"/>
      </w:rPr>
      <w:t xml:space="preserve">Please contact us in case of questions: </w:t>
    </w:r>
    <w:hyperlink r:id="rId1" w:history="1">
      <w:r w:rsidRPr="00462E64">
        <w:rPr>
          <w:rStyle w:val="Hyperlink"/>
          <w:sz w:val="16"/>
          <w:szCs w:val="16"/>
          <w:lang w:val="en-US"/>
        </w:rPr>
        <w:t>contact@highvaluetarget.org</w:t>
      </w:r>
    </w:hyperlink>
    <w:r>
      <w:rPr>
        <w:sz w:val="16"/>
        <w:szCs w:val="16"/>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2E853" w14:textId="77777777" w:rsidR="00051064" w:rsidRDefault="00051064" w:rsidP="00296081">
      <w:pPr>
        <w:spacing w:after="0" w:line="240" w:lineRule="auto"/>
      </w:pPr>
      <w:r>
        <w:separator/>
      </w:r>
    </w:p>
  </w:footnote>
  <w:footnote w:type="continuationSeparator" w:id="0">
    <w:p w14:paraId="57F0C6FC" w14:textId="77777777" w:rsidR="00051064" w:rsidRDefault="00051064" w:rsidP="002960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8BB68" w14:textId="0902CC64" w:rsidR="00296081" w:rsidRDefault="00296081" w:rsidP="00296081">
    <w:pPr>
      <w:pStyle w:val="Header"/>
      <w:jc w:val="right"/>
    </w:pPr>
    <w:r>
      <w:rPr>
        <w:noProof/>
      </w:rPr>
      <w:drawing>
        <wp:inline distT="0" distB="0" distL="0" distR="0" wp14:anchorId="4B67DB17" wp14:editId="4D19ABC6">
          <wp:extent cx="1668745" cy="569125"/>
          <wp:effectExtent l="0" t="0" r="0" b="2540"/>
          <wp:docPr id="495248091" name="Picture 1" descr="A purple letter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40454" name="Picture 1" descr="A purple letter in a circl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685229" cy="57474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C06056"/>
    <w:multiLevelType w:val="multilevel"/>
    <w:tmpl w:val="155E0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8501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476"/>
    <w:rsid w:val="00051064"/>
    <w:rsid w:val="001E0715"/>
    <w:rsid w:val="0022329F"/>
    <w:rsid w:val="00296081"/>
    <w:rsid w:val="003F4EE4"/>
    <w:rsid w:val="00470A0B"/>
    <w:rsid w:val="005878D9"/>
    <w:rsid w:val="006D0539"/>
    <w:rsid w:val="006D0B68"/>
    <w:rsid w:val="00B07141"/>
    <w:rsid w:val="00B37476"/>
    <w:rsid w:val="00C25412"/>
    <w:rsid w:val="00CE1777"/>
    <w:rsid w:val="00ED6AC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33BDF"/>
  <w15:chartTrackingRefBased/>
  <w15:docId w15:val="{0E526B4C-9736-4A75-AB74-89315E650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74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B374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3747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3747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3747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374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74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74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74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747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B3747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3747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3747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3747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374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74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74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7476"/>
    <w:rPr>
      <w:rFonts w:eastAsiaTheme="majorEastAsia" w:cstheme="majorBidi"/>
      <w:color w:val="272727" w:themeColor="text1" w:themeTint="D8"/>
    </w:rPr>
  </w:style>
  <w:style w:type="paragraph" w:styleId="Title">
    <w:name w:val="Title"/>
    <w:basedOn w:val="Normal"/>
    <w:next w:val="Normal"/>
    <w:link w:val="TitleChar"/>
    <w:uiPriority w:val="10"/>
    <w:qFormat/>
    <w:rsid w:val="00B374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74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74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74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7476"/>
    <w:pPr>
      <w:spacing w:before="160"/>
      <w:jc w:val="center"/>
    </w:pPr>
    <w:rPr>
      <w:i/>
      <w:iCs/>
      <w:color w:val="404040" w:themeColor="text1" w:themeTint="BF"/>
    </w:rPr>
  </w:style>
  <w:style w:type="character" w:customStyle="1" w:styleId="QuoteChar">
    <w:name w:val="Quote Char"/>
    <w:basedOn w:val="DefaultParagraphFont"/>
    <w:link w:val="Quote"/>
    <w:uiPriority w:val="29"/>
    <w:rsid w:val="00B37476"/>
    <w:rPr>
      <w:i/>
      <w:iCs/>
      <w:color w:val="404040" w:themeColor="text1" w:themeTint="BF"/>
    </w:rPr>
  </w:style>
  <w:style w:type="paragraph" w:styleId="ListParagraph">
    <w:name w:val="List Paragraph"/>
    <w:basedOn w:val="Normal"/>
    <w:uiPriority w:val="34"/>
    <w:qFormat/>
    <w:rsid w:val="00B37476"/>
    <w:pPr>
      <w:ind w:left="720"/>
      <w:contextualSpacing/>
    </w:pPr>
  </w:style>
  <w:style w:type="character" w:styleId="IntenseEmphasis">
    <w:name w:val="Intense Emphasis"/>
    <w:basedOn w:val="DefaultParagraphFont"/>
    <w:uiPriority w:val="21"/>
    <w:qFormat/>
    <w:rsid w:val="00B37476"/>
    <w:rPr>
      <w:i/>
      <w:iCs/>
      <w:color w:val="2F5496" w:themeColor="accent1" w:themeShade="BF"/>
    </w:rPr>
  </w:style>
  <w:style w:type="paragraph" w:styleId="IntenseQuote">
    <w:name w:val="Intense Quote"/>
    <w:basedOn w:val="Normal"/>
    <w:next w:val="Normal"/>
    <w:link w:val="IntenseQuoteChar"/>
    <w:uiPriority w:val="30"/>
    <w:qFormat/>
    <w:rsid w:val="00B374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37476"/>
    <w:rPr>
      <w:i/>
      <w:iCs/>
      <w:color w:val="2F5496" w:themeColor="accent1" w:themeShade="BF"/>
    </w:rPr>
  </w:style>
  <w:style w:type="character" w:styleId="IntenseReference">
    <w:name w:val="Intense Reference"/>
    <w:basedOn w:val="DefaultParagraphFont"/>
    <w:uiPriority w:val="32"/>
    <w:qFormat/>
    <w:rsid w:val="00B37476"/>
    <w:rPr>
      <w:b/>
      <w:bCs/>
      <w:smallCaps/>
      <w:color w:val="2F5496" w:themeColor="accent1" w:themeShade="BF"/>
      <w:spacing w:val="5"/>
    </w:rPr>
  </w:style>
  <w:style w:type="table" w:styleId="TableGrid">
    <w:name w:val="Table Grid"/>
    <w:basedOn w:val="TableNormal"/>
    <w:uiPriority w:val="39"/>
    <w:rsid w:val="006D05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96081"/>
    <w:rPr>
      <w:color w:val="0563C1" w:themeColor="hyperlink"/>
      <w:u w:val="single"/>
    </w:rPr>
  </w:style>
  <w:style w:type="character" w:styleId="UnresolvedMention">
    <w:name w:val="Unresolved Mention"/>
    <w:basedOn w:val="DefaultParagraphFont"/>
    <w:uiPriority w:val="99"/>
    <w:semiHidden/>
    <w:unhideWhenUsed/>
    <w:rsid w:val="00296081"/>
    <w:rPr>
      <w:color w:val="605E5C"/>
      <w:shd w:val="clear" w:color="auto" w:fill="E1DFDD"/>
    </w:rPr>
  </w:style>
  <w:style w:type="paragraph" w:styleId="Header">
    <w:name w:val="header"/>
    <w:basedOn w:val="Normal"/>
    <w:link w:val="HeaderChar"/>
    <w:uiPriority w:val="99"/>
    <w:unhideWhenUsed/>
    <w:rsid w:val="00296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6081"/>
  </w:style>
  <w:style w:type="paragraph" w:styleId="Footer">
    <w:name w:val="footer"/>
    <w:basedOn w:val="Normal"/>
    <w:link w:val="FooterChar"/>
    <w:uiPriority w:val="99"/>
    <w:unhideWhenUsed/>
    <w:rsid w:val="00296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60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ntact@highvaluetarge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contact@highvaluetarget.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1112</Words>
  <Characters>6707</Characters>
  <Application>Microsoft Office Word</Application>
  <DocSecurity>0</DocSecurity>
  <Lines>231</Lines>
  <Paragraphs>64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Klaudia.Pawelec@Argon.Legal</dc:creator>
  <cp:keywords/>
  <dc:description/>
  <cp:lastModifiedBy>Frank Chiarini</cp:lastModifiedBy>
  <cp:revision>3</cp:revision>
  <dcterms:created xsi:type="dcterms:W3CDTF">2025-11-07T11:18:00Z</dcterms:created>
  <dcterms:modified xsi:type="dcterms:W3CDTF">2025-11-22T19:08:00Z</dcterms:modified>
</cp:coreProperties>
</file>